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40" w:line="276" w:lineRule="auto"/>
        <w:ind w:left="360" w:right="0" w:firstLine="0"/>
        <w:jc w:val="center"/>
        <w:rPr>
          <w:rFonts w:ascii="Comfortaa" w:cs="Comfortaa" w:eastAsia="Comfortaa" w:hAnsi="Comfortaa"/>
          <w:b w:val="1"/>
          <w:color w:val="07376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mallCaps w:val="0"/>
          <w:strike w:val="0"/>
          <w:color w:val="073763"/>
          <w:sz w:val="32"/>
          <w:szCs w:val="32"/>
          <w:u w:val="none"/>
          <w:shd w:fill="auto" w:val="clear"/>
          <w:vertAlign w:val="baseline"/>
          <w:rtl w:val="0"/>
        </w:rPr>
        <w:t xml:space="preserve">Relecture de la semaine </w:t>
      </w:r>
      <w:r w:rsidDel="00000000" w:rsidR="00000000" w:rsidRPr="00000000">
        <w:rPr>
          <w:rFonts w:ascii="Comfortaa" w:cs="Comfortaa" w:eastAsia="Comfortaa" w:hAnsi="Comfortaa"/>
          <w:b w:val="1"/>
          <w:i w:val="1"/>
          <w:color w:val="073763"/>
          <w:sz w:val="32"/>
          <w:szCs w:val="32"/>
          <w:rtl w:val="0"/>
        </w:rPr>
        <w:t xml:space="preserve">du 23 au 27 mars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color w:val="073763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73763"/>
          <w:sz w:val="24"/>
          <w:szCs w:val="24"/>
          <w:rtl w:val="0"/>
        </w:rPr>
        <w:t xml:space="preserve">Chaque jour, qu’ai-je envie de relever et d’ajouter dans mon tableau?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73763"/>
          <w:sz w:val="24"/>
          <w:szCs w:val="24"/>
          <w:rtl w:val="0"/>
        </w:rPr>
        <w:t xml:space="preserve">Qu’est-ce que j’ai vécu d’important cette semaine ? Je décris en quoi cela a été marquant pour moi.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73763"/>
          <w:sz w:val="24"/>
          <w:szCs w:val="24"/>
          <w:rtl w:val="0"/>
        </w:rPr>
        <w:t xml:space="preserve">Quel(s) aspect(s) de moi ai-je pu particulièrement vivre cette semaine ? Qu’est-ce que cela me fait?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right="0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jc w:val="both"/>
        <w:rPr>
          <w:rFonts w:ascii="Comfortaa" w:cs="Comfortaa" w:eastAsia="Comfortaa" w:hAnsi="Comfortaa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center"/>
        <w:rPr>
          <w:rFonts w:ascii="Comfortaa" w:cs="Comfortaa" w:eastAsia="Comfortaa" w:hAnsi="Comfortaa"/>
          <w:b w:val="1"/>
          <w:color w:val="073763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fortaa" w:cs="Comfortaa" w:eastAsia="Comfortaa" w:hAnsi="Comfortaa"/>
          <w:b w:val="1"/>
          <w:color w:val="073763"/>
          <w:sz w:val="28"/>
          <w:szCs w:val="28"/>
          <w:u w:val="single"/>
          <w:rtl w:val="0"/>
        </w:rPr>
        <w:t xml:space="preserve">Petite relève de ce que j’ai pu entrevoir,  découvrir ou intégrer sur moi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  <w:color w:val="073763"/>
          <w:sz w:val="24"/>
          <w:szCs w:val="24"/>
        </w:rPr>
      </w:pPr>
      <w:bookmarkStart w:colFirst="0" w:colLast="0" w:name="_qjcyggbf8z9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  <w:color w:val="073763"/>
          <w:sz w:val="24"/>
          <w:szCs w:val="24"/>
        </w:rPr>
      </w:pPr>
      <w:bookmarkStart w:colFirst="0" w:colLast="0" w:name="_eakej0nvz9jc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7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5295"/>
        <w:tblGridChange w:id="0">
          <w:tblGrid>
            <w:gridCol w:w="5745"/>
            <w:gridCol w:w="5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4"/>
                <w:szCs w:val="24"/>
                <w:rtl w:val="0"/>
              </w:rPr>
              <w:t xml:space="preserve">Sur ce que j’aime, ce qui me fait vibrer, ce qui me passionne…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4"/>
                <w:szCs w:val="24"/>
                <w:rtl w:val="0"/>
              </w:rPr>
              <w:t xml:space="preserve">Sur des compétences, des talents,  des capacités, des qualités que je me suis découverts, qui ont pris du relief ou que j’ai intégrés plus loin 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4"/>
                <w:szCs w:val="24"/>
                <w:rtl w:val="0"/>
              </w:rPr>
              <w:t xml:space="preserve">Sur le sens que je veux donner à ma vie, la place que je veux prendre dans la société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4"/>
                <w:szCs w:val="24"/>
                <w:rtl w:val="0"/>
              </w:rPr>
              <w:t xml:space="preserve">Sur la manière avec laquelle je veux prendre mon indépendance,  sur le style de vie que je voudrais avoir, sur mon rapport à l’argent et au travail….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left"/>
        <w:rPr>
          <w:color w:val="1f497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color="1f497d" w:space="1" w:sz="4" w:val="single"/>
      </w:pBdr>
      <w:tabs>
        <w:tab w:val="center" w:pos="4536"/>
        <w:tab w:val="right" w:pos="9072"/>
      </w:tabs>
      <w:jc w:val="center"/>
      <w:rPr>
        <w:color w:val="1f497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color="1f497d" w:space="1" w:sz="4" w:val="single"/>
      </w:pBdr>
      <w:tabs>
        <w:tab w:val="center" w:pos="4536"/>
        <w:tab w:val="right" w:pos="9072"/>
      </w:tabs>
      <w:jc w:val="center"/>
      <w:rPr>
        <w:rFonts w:ascii="Calibri" w:cs="Calibri" w:eastAsia="Calibri" w:hAnsi="Calibri"/>
        <w:color w:val="1f497d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497d"/>
        <w:sz w:val="20"/>
        <w:szCs w:val="20"/>
        <w:rtl w:val="0"/>
      </w:rPr>
      <w:t xml:space="preserve">IFF Europe Belgique - Rue du Poirier 8, 1348 Louvain-la-Neuve </w:t>
    </w:r>
  </w:p>
  <w:p w:rsidR="00000000" w:rsidDel="00000000" w:rsidP="00000000" w:rsidRDefault="00000000" w:rsidRPr="00000000" w14:paraId="00000052">
    <w:pPr>
      <w:pBdr>
        <w:top w:color="1f497d" w:space="1" w:sz="4" w:val="single"/>
      </w:pBdr>
      <w:tabs>
        <w:tab w:val="center" w:pos="4536"/>
        <w:tab w:val="right" w:pos="9072"/>
      </w:tabs>
      <w:jc w:val="center"/>
      <w:rPr>
        <w:rFonts w:ascii="Calibri" w:cs="Calibri" w:eastAsia="Calibri" w:hAnsi="Calibri"/>
        <w:color w:val="1f497d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info@iffeurope.be</w:t>
      </w:r>
    </w:hyperlink>
    <w:r w:rsidDel="00000000" w:rsidR="00000000" w:rsidRPr="00000000">
      <w:rPr>
        <w:rFonts w:ascii="Calibri" w:cs="Calibri" w:eastAsia="Calibri" w:hAnsi="Calibri"/>
        <w:color w:val="1f497d"/>
        <w:sz w:val="20"/>
        <w:szCs w:val="20"/>
        <w:rtl w:val="0"/>
      </w:rPr>
      <w:t xml:space="preserve"> - Tel : 0476 17 12 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pos="4536"/>
        <w:tab w:val="right" w:pos="9072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r-F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iffeurop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